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31" w:rsidRPr="00AA7121" w:rsidRDefault="00233E31" w:rsidP="00233E31">
      <w:pPr>
        <w:jc w:val="center"/>
        <w:rPr>
          <w:color w:val="C00000"/>
          <w:sz w:val="60"/>
          <w:szCs w:val="60"/>
        </w:rPr>
      </w:pPr>
      <w:r w:rsidRPr="00AA7121">
        <w:rPr>
          <w:color w:val="C00000"/>
          <w:sz w:val="60"/>
          <w:szCs w:val="60"/>
        </w:rPr>
        <w:t>Portugisisk vinsmagning</w:t>
      </w:r>
      <w:r w:rsidR="00AA7121" w:rsidRPr="00AA7121">
        <w:rPr>
          <w:color w:val="C00000"/>
          <w:sz w:val="60"/>
          <w:szCs w:val="60"/>
        </w:rPr>
        <w:t xml:space="preserve"> d</w:t>
      </w:r>
      <w:r w:rsidRPr="00AA7121">
        <w:rPr>
          <w:color w:val="C00000"/>
          <w:sz w:val="60"/>
          <w:szCs w:val="60"/>
        </w:rPr>
        <w:t>.</w:t>
      </w:r>
      <w:r w:rsidR="00AA7121" w:rsidRPr="00AA7121">
        <w:rPr>
          <w:color w:val="C00000"/>
          <w:sz w:val="60"/>
          <w:szCs w:val="60"/>
        </w:rPr>
        <w:t xml:space="preserve"> 12. juni.</w:t>
      </w:r>
    </w:p>
    <w:p w:rsidR="00233E31" w:rsidRDefault="00952185" w:rsidP="00233E31">
      <w:pPr>
        <w:jc w:val="center"/>
        <w:rPr>
          <w:color w:val="C00000"/>
          <w:sz w:val="72"/>
          <w:szCs w:val="72"/>
        </w:rPr>
      </w:pPr>
      <w:r w:rsidRPr="00AA7121">
        <w:rPr>
          <w:noProof/>
          <w:sz w:val="60"/>
          <w:szCs w:val="60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99695</wp:posOffset>
            </wp:positionV>
            <wp:extent cx="4061460" cy="4152900"/>
            <wp:effectExtent l="0" t="0" r="0" b="0"/>
            <wp:wrapSquare wrapText="bothSides"/>
            <wp:docPr id="152869845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3E31" w:rsidRDefault="00233E31" w:rsidP="00233E31">
      <w:pPr>
        <w:jc w:val="center"/>
        <w:rPr>
          <w:color w:val="C00000"/>
          <w:sz w:val="72"/>
          <w:szCs w:val="72"/>
        </w:rPr>
      </w:pPr>
    </w:p>
    <w:p w:rsidR="00233E31" w:rsidRDefault="00233E31" w:rsidP="00233E31">
      <w:pPr>
        <w:jc w:val="center"/>
        <w:rPr>
          <w:color w:val="C00000"/>
          <w:sz w:val="72"/>
          <w:szCs w:val="72"/>
        </w:rPr>
      </w:pPr>
    </w:p>
    <w:p w:rsidR="00233E31" w:rsidRDefault="00233E31" w:rsidP="00233E31">
      <w:pPr>
        <w:jc w:val="center"/>
        <w:rPr>
          <w:color w:val="C00000"/>
          <w:sz w:val="72"/>
          <w:szCs w:val="72"/>
        </w:rPr>
      </w:pPr>
    </w:p>
    <w:p w:rsidR="00233E31" w:rsidRDefault="00233E31" w:rsidP="00233E31">
      <w:pPr>
        <w:jc w:val="center"/>
        <w:rPr>
          <w:color w:val="C00000"/>
          <w:sz w:val="72"/>
          <w:szCs w:val="72"/>
        </w:rPr>
      </w:pPr>
    </w:p>
    <w:p w:rsidR="00233E31" w:rsidRDefault="00233E31" w:rsidP="00233E31">
      <w:pPr>
        <w:jc w:val="center"/>
        <w:rPr>
          <w:color w:val="C00000"/>
          <w:sz w:val="72"/>
          <w:szCs w:val="72"/>
        </w:rPr>
      </w:pPr>
    </w:p>
    <w:p w:rsidR="000B56C5" w:rsidRDefault="000B56C5" w:rsidP="00233E31">
      <w:pPr>
        <w:rPr>
          <w:color w:val="212121"/>
          <w:sz w:val="28"/>
          <w:szCs w:val="28"/>
        </w:rPr>
      </w:pPr>
    </w:p>
    <w:p w:rsidR="00F6365E" w:rsidRDefault="00233E31" w:rsidP="00233E31">
      <w:pPr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Støtteforeningen for Vigersted Forsamlingshus har fået Jørgen Rheinlænder fra Regionals vinimport</w:t>
      </w:r>
      <w:r w:rsidR="00FD66EA">
        <w:rPr>
          <w:color w:val="212121"/>
          <w:sz w:val="28"/>
          <w:szCs w:val="28"/>
        </w:rPr>
        <w:t xml:space="preserve"> i Haraldsted</w:t>
      </w:r>
      <w:r w:rsidR="00AA7121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til at</w:t>
      </w:r>
      <w:r w:rsidR="00AA7121">
        <w:rPr>
          <w:color w:val="212121"/>
          <w:sz w:val="28"/>
          <w:szCs w:val="28"/>
        </w:rPr>
        <w:t xml:space="preserve"> </w:t>
      </w:r>
      <w:r w:rsidR="00FD66EA">
        <w:rPr>
          <w:color w:val="212121"/>
          <w:sz w:val="28"/>
          <w:szCs w:val="28"/>
        </w:rPr>
        <w:t xml:space="preserve">komme og </w:t>
      </w:r>
      <w:r w:rsidR="00AA7121">
        <w:rPr>
          <w:color w:val="212121"/>
          <w:sz w:val="28"/>
          <w:szCs w:val="28"/>
        </w:rPr>
        <w:t>besøge os og præsentere vin</w:t>
      </w:r>
      <w:r w:rsidR="00FD66EA">
        <w:rPr>
          <w:color w:val="212121"/>
          <w:sz w:val="28"/>
          <w:szCs w:val="28"/>
        </w:rPr>
        <w:t>e</w:t>
      </w:r>
      <w:r w:rsidR="00AA7121">
        <w:rPr>
          <w:color w:val="212121"/>
          <w:sz w:val="28"/>
          <w:szCs w:val="28"/>
        </w:rPr>
        <w:t xml:space="preserve"> fra </w:t>
      </w:r>
      <w:r w:rsidR="00FD66EA">
        <w:rPr>
          <w:color w:val="212121"/>
          <w:sz w:val="28"/>
          <w:szCs w:val="28"/>
        </w:rPr>
        <w:t>sit</w:t>
      </w:r>
      <w:r w:rsidR="00AA7121">
        <w:rPr>
          <w:color w:val="212121"/>
          <w:sz w:val="28"/>
          <w:szCs w:val="28"/>
        </w:rPr>
        <w:t xml:space="preserve"> store portugisiske sortiment. Jørgen har gennem sine mange besøg over årene, mødt alle de vinavlere, som han importerer</w:t>
      </w:r>
      <w:r w:rsidR="00FD66EA">
        <w:rPr>
          <w:color w:val="212121"/>
          <w:sz w:val="28"/>
          <w:szCs w:val="28"/>
        </w:rPr>
        <w:t xml:space="preserve"> vin og specialiteter</w:t>
      </w:r>
      <w:r w:rsidR="00AA7121">
        <w:rPr>
          <w:color w:val="212121"/>
          <w:sz w:val="28"/>
          <w:szCs w:val="28"/>
        </w:rPr>
        <w:t xml:space="preserve"> fra. Derved sikrer han sig, at der til stadighed er god kvalitet i flaskerne.</w:t>
      </w:r>
      <w:r w:rsidR="00E54769">
        <w:rPr>
          <w:color w:val="212121"/>
          <w:sz w:val="28"/>
          <w:szCs w:val="28"/>
        </w:rPr>
        <w:t xml:space="preserve"> Derudover vil han komme med tips om Portugal som ferieland.</w:t>
      </w:r>
    </w:p>
    <w:p w:rsidR="00AA7121" w:rsidRDefault="00AA7121" w:rsidP="00233E31">
      <w:pPr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Jørgen har lovet</w:t>
      </w:r>
      <w:r w:rsidR="00E54769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at han præsenterer vine</w:t>
      </w:r>
      <w:r w:rsidR="00E54769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som har et højt kvalitetsniveau og nok vil rykke ved vores viden</w:t>
      </w:r>
      <w:r w:rsidR="00E54769">
        <w:rPr>
          <w:color w:val="212121"/>
          <w:sz w:val="28"/>
          <w:szCs w:val="28"/>
        </w:rPr>
        <w:t xml:space="preserve"> og måske fordomme? om, hvad Portugal i dag præsterer på vinfronten.</w:t>
      </w:r>
    </w:p>
    <w:p w:rsidR="00AA7121" w:rsidRDefault="00AA7121" w:rsidP="00233E31">
      <w:pPr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Vi starter kl. 19 og aftenen varer ca. 2 ½ time. Jørgen vil have 7-8 vine med til os.</w:t>
      </w:r>
      <w:r w:rsidR="00E54769">
        <w:rPr>
          <w:color w:val="212121"/>
          <w:sz w:val="28"/>
          <w:szCs w:val="28"/>
        </w:rPr>
        <w:t xml:space="preserve"> Der</w:t>
      </w:r>
      <w:r>
        <w:rPr>
          <w:color w:val="212121"/>
          <w:sz w:val="28"/>
          <w:szCs w:val="28"/>
        </w:rPr>
        <w:t xml:space="preserve"> vil </w:t>
      </w:r>
      <w:r w:rsidR="00E54769">
        <w:rPr>
          <w:color w:val="212121"/>
          <w:sz w:val="28"/>
          <w:szCs w:val="28"/>
        </w:rPr>
        <w:t>blive serveret</w:t>
      </w:r>
      <w:r>
        <w:rPr>
          <w:color w:val="212121"/>
          <w:sz w:val="28"/>
          <w:szCs w:val="28"/>
        </w:rPr>
        <w:t xml:space="preserve"> 1 mousserende, 1-2 hvidvine, 4</w:t>
      </w:r>
      <w:r w:rsidR="00E54769">
        <w:rPr>
          <w:color w:val="212121"/>
          <w:sz w:val="28"/>
          <w:szCs w:val="28"/>
        </w:rPr>
        <w:t xml:space="preserve">-5 </w:t>
      </w:r>
      <w:r>
        <w:rPr>
          <w:color w:val="212121"/>
          <w:sz w:val="28"/>
          <w:szCs w:val="28"/>
        </w:rPr>
        <w:t>rødvine og nok også 1 portvin til slut.</w:t>
      </w:r>
    </w:p>
    <w:p w:rsidR="00E54769" w:rsidRDefault="00E54769" w:rsidP="00233E31">
      <w:pPr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På bordene vil der være glas, vand, brød og nogle oliven.</w:t>
      </w:r>
    </w:p>
    <w:p w:rsidR="00E54769" w:rsidRDefault="00E54769" w:rsidP="00233E31">
      <w:pPr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Alt dette får I serveret, udover den gode stemning, for 250 kr pr person.</w:t>
      </w:r>
    </w:p>
    <w:p w:rsidR="00E54769" w:rsidRDefault="00E54769" w:rsidP="00233E31">
      <w:pPr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Jørgen har lovet at medbringe nogle flasker af de vine som serveres, hvis du skulle få lyst til at købe vin med hjem.</w:t>
      </w:r>
    </w:p>
    <w:p w:rsidR="00E54769" w:rsidRDefault="00E54769" w:rsidP="00233E31">
      <w:pPr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Tilmelding på Vigersted Nem Tilmeld senest d. </w:t>
      </w:r>
      <w:r w:rsidR="00AB6059">
        <w:rPr>
          <w:color w:val="212121"/>
          <w:sz w:val="28"/>
          <w:szCs w:val="28"/>
        </w:rPr>
        <w:t>4. juni.</w:t>
      </w:r>
    </w:p>
    <w:p w:rsidR="00AB6059" w:rsidRPr="00233E31" w:rsidRDefault="00AB6059" w:rsidP="00233E31">
      <w:pPr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Eventuelle spørgsmål til Kim Møllebro Hansen 2327 9711.</w:t>
      </w:r>
    </w:p>
    <w:sectPr w:rsidR="00AB6059" w:rsidRPr="00233E31" w:rsidSect="00E54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33E31"/>
    <w:rsid w:val="000B56C5"/>
    <w:rsid w:val="00233E31"/>
    <w:rsid w:val="002C1807"/>
    <w:rsid w:val="00847694"/>
    <w:rsid w:val="00952185"/>
    <w:rsid w:val="00A662C8"/>
    <w:rsid w:val="00AA7121"/>
    <w:rsid w:val="00AB6059"/>
    <w:rsid w:val="00D02B6A"/>
    <w:rsid w:val="00E43FB1"/>
    <w:rsid w:val="00E54769"/>
    <w:rsid w:val="00F14898"/>
    <w:rsid w:val="00F6365E"/>
    <w:rsid w:val="00FD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C8"/>
  </w:style>
  <w:style w:type="paragraph" w:styleId="Overskrift1">
    <w:name w:val="heading 1"/>
    <w:basedOn w:val="Normal"/>
    <w:next w:val="Normal"/>
    <w:link w:val="Overskrift1Tegn"/>
    <w:uiPriority w:val="9"/>
    <w:qFormat/>
    <w:rsid w:val="00233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3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3E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3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3E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3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3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3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3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3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33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3E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33E3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33E3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33E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33E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33E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33E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33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33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3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3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33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33E3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33E3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33E3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33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33E3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33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Hansen</dc:creator>
  <cp:lastModifiedBy>Bruger</cp:lastModifiedBy>
  <cp:revision>2</cp:revision>
  <dcterms:created xsi:type="dcterms:W3CDTF">2025-04-01T13:23:00Z</dcterms:created>
  <dcterms:modified xsi:type="dcterms:W3CDTF">2025-04-01T13:23:00Z</dcterms:modified>
</cp:coreProperties>
</file>